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CA44FF" w14:textId="77777777" w:rsidR="00947EFB" w:rsidRDefault="00000000" w:rsidP="00D64C13">
      <w:pPr>
        <w:pStyle w:val="Ttulo3"/>
        <w:spacing w:before="0" w:after="120" w:line="275" w:lineRule="auto"/>
        <w:jc w:val="both"/>
        <w:rPr>
          <w:rFonts w:ascii="Google Sans Text" w:eastAsia="Google Sans Text" w:hAnsi="Google Sans Text" w:cs="Google Sans Text"/>
          <w:color w:val="1B1C1D"/>
        </w:rPr>
      </w:pPr>
      <w:r>
        <w:rPr>
          <w:rFonts w:ascii="Google Sans Text" w:eastAsia="Google Sans Text" w:hAnsi="Google Sans Text" w:cs="Google Sans Text"/>
          <w:color w:val="1B1C1D"/>
        </w:rPr>
        <w:t>PREFEITURA MUNICIPAL DE PARATY – RJ</w:t>
      </w:r>
    </w:p>
    <w:p w14:paraId="2EC5ABFA" w14:textId="77777777" w:rsidR="00947EFB" w:rsidRDefault="00947EFB" w:rsidP="00D64C13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jc w:val="both"/>
        <w:rPr>
          <w:rFonts w:ascii="Google Sans Text" w:eastAsia="Google Sans Text" w:hAnsi="Google Sans Text" w:cs="Google Sans Text"/>
          <w:b/>
          <w:color w:val="1B1C1D"/>
          <w:sz w:val="28"/>
          <w:szCs w:val="28"/>
        </w:rPr>
      </w:pPr>
    </w:p>
    <w:p w14:paraId="70635847" w14:textId="77777777" w:rsidR="00947EFB" w:rsidRDefault="00000000" w:rsidP="00D64C13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</w:rPr>
      </w:pPr>
      <w:r>
        <w:rPr>
          <w:rFonts w:ascii="Google Sans Text" w:eastAsia="Google Sans Text" w:hAnsi="Google Sans Text" w:cs="Google Sans Text"/>
        </w:rPr>
        <w:t xml:space="preserve">SECRETARIA MUNICIPAL DE </w:t>
      </w:r>
      <w:r w:rsidRPr="00693EC6">
        <w:rPr>
          <w:rFonts w:ascii="Google Sans Text" w:eastAsia="Google Sans Text" w:hAnsi="Google Sans Text" w:cs="Google Sans Text"/>
          <w:highlight w:val="yellow"/>
        </w:rPr>
        <w:t>[NOME DA SECRETARIA, EX: ADMINISTRAÇÃO E GESTÃO]</w:t>
      </w:r>
    </w:p>
    <w:p w14:paraId="2E3EA06B" w14:textId="77777777" w:rsidR="00947EFB" w:rsidRDefault="00000000" w:rsidP="00D64C13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</w:rPr>
      </w:pPr>
      <w:r>
        <w:rPr>
          <w:rFonts w:ascii="Google Sans Text" w:eastAsia="Google Sans Text" w:hAnsi="Google Sans Text" w:cs="Google Sans Text"/>
        </w:rPr>
        <w:t xml:space="preserve">PROCESSO ADMINISTRATIVO Nº </w:t>
      </w:r>
      <w:r w:rsidRPr="00693EC6">
        <w:rPr>
          <w:rFonts w:ascii="Google Sans Text" w:eastAsia="Google Sans Text" w:hAnsi="Google Sans Text" w:cs="Google Sans Text"/>
          <w:highlight w:val="yellow"/>
        </w:rPr>
        <w:t>[Nº do Processo/Ano]</w:t>
      </w:r>
    </w:p>
    <w:p w14:paraId="339CEFD4" w14:textId="77777777" w:rsidR="00947EFB" w:rsidRDefault="00947EFB" w:rsidP="00D64C13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jc w:val="both"/>
        <w:rPr>
          <w:rFonts w:ascii="Google Sans Text" w:eastAsia="Google Sans Text" w:hAnsi="Google Sans Text" w:cs="Google Sans Text"/>
        </w:rPr>
      </w:pPr>
    </w:p>
    <w:p w14:paraId="26A97262" w14:textId="77777777" w:rsidR="00947EFB" w:rsidRDefault="00000000" w:rsidP="00D64C13">
      <w:pPr>
        <w:pStyle w:val="Ttulo3"/>
        <w:spacing w:before="0" w:after="120" w:line="275" w:lineRule="auto"/>
        <w:jc w:val="both"/>
        <w:rPr>
          <w:rFonts w:ascii="Google Sans Text" w:eastAsia="Google Sans Text" w:hAnsi="Google Sans Text" w:cs="Google Sans Text"/>
          <w:color w:val="1B1C1D"/>
        </w:rPr>
      </w:pPr>
      <w:r>
        <w:rPr>
          <w:rFonts w:ascii="Google Sans Text" w:eastAsia="Google Sans Text" w:hAnsi="Google Sans Text" w:cs="Google Sans Text"/>
          <w:color w:val="1B1C1D"/>
        </w:rPr>
        <w:t>TERMO DE REFERÊNCIA (TR) PARA ADESÃO</w:t>
      </w:r>
    </w:p>
    <w:p w14:paraId="4D95CF53" w14:textId="77777777" w:rsidR="00947EFB" w:rsidRDefault="00947EFB" w:rsidP="00D64C13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jc w:val="both"/>
        <w:rPr>
          <w:rFonts w:ascii="Google Sans Text" w:eastAsia="Google Sans Text" w:hAnsi="Google Sans Text" w:cs="Google Sans Text"/>
          <w:b/>
          <w:color w:val="1B1C1D"/>
          <w:sz w:val="28"/>
          <w:szCs w:val="28"/>
        </w:rPr>
      </w:pPr>
    </w:p>
    <w:p w14:paraId="073F8610" w14:textId="77777777" w:rsidR="00947EFB" w:rsidRDefault="00000000" w:rsidP="00D64C13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jc w:val="both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>(Contratação por Adesão à Ata de Registro de Preços nº 02/2024 – CREA-ES)</w:t>
      </w:r>
    </w:p>
    <w:p w14:paraId="2B06BE4C" w14:textId="77777777" w:rsidR="00947EFB" w:rsidRDefault="00000000" w:rsidP="00D64C13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jc w:val="both"/>
        <w:rPr>
          <w:rFonts w:ascii="Google Sans Text" w:eastAsia="Google Sans Text" w:hAnsi="Google Sans Text" w:cs="Google Sans Text"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>Data:</w:t>
      </w:r>
      <w:r>
        <w:rPr>
          <w:rFonts w:ascii="Google Sans Text" w:eastAsia="Google Sans Text" w:hAnsi="Google Sans Text" w:cs="Google Sans Text"/>
          <w:color w:val="1B1C1D"/>
        </w:rPr>
        <w:t xml:space="preserve"> 18 de agosto de 2025.</w:t>
      </w:r>
    </w:p>
    <w:p w14:paraId="3CBF4313" w14:textId="77777777" w:rsidR="00947EFB" w:rsidRDefault="00000000" w:rsidP="00D64C13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jc w:val="both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>1. DO OBJETO</w:t>
      </w:r>
    </w:p>
    <w:p w14:paraId="273957B7" w14:textId="37D502FB" w:rsidR="00947EFB" w:rsidRDefault="00000000" w:rsidP="00D64C13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jc w:val="both"/>
        <w:rPr>
          <w:rFonts w:ascii="Google Sans Text" w:eastAsia="Google Sans Text" w:hAnsi="Google Sans Text" w:cs="Google Sans Text"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>1.1.</w:t>
      </w:r>
      <w:r>
        <w:rPr>
          <w:rFonts w:ascii="Google Sans Text" w:eastAsia="Google Sans Text" w:hAnsi="Google Sans Text" w:cs="Google Sans Text"/>
          <w:color w:val="1B1C1D"/>
        </w:rPr>
        <w:t xml:space="preserve"> O objeto deste Termo de Referência é a contratação de Solução Integrada de Serviços Técnicos Especializados de captura e transformação da informação e tratamento documental do acervo arquivístico da Prefeitura Municipal de Paraty, por meio de adesão à Ata de Registro de Preços nº 02/2024, oriunda do Pregão Eletrônico nº 90004/2024 do CREA-ES.</w:t>
      </w:r>
    </w:p>
    <w:p w14:paraId="5DE6D3D5" w14:textId="77777777" w:rsidR="00947EFB" w:rsidRDefault="00947EFB" w:rsidP="00D64C1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Google Sans Text" w:eastAsia="Google Sans Text" w:hAnsi="Google Sans Text" w:cs="Google Sans Text"/>
          <w:color w:val="1B1C1D"/>
        </w:rPr>
      </w:pPr>
    </w:p>
    <w:p w14:paraId="7B596FBC" w14:textId="77777777" w:rsidR="00947EFB" w:rsidRDefault="00000000" w:rsidP="00D64C13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jc w:val="both"/>
        <w:rPr>
          <w:rFonts w:ascii="Google Sans Text" w:eastAsia="Google Sans Text" w:hAnsi="Google Sans Text" w:cs="Google Sans Text"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>1.2.</w:t>
      </w:r>
      <w:r>
        <w:rPr>
          <w:rFonts w:ascii="Google Sans Text" w:eastAsia="Google Sans Text" w:hAnsi="Google Sans Text" w:cs="Google Sans Text"/>
          <w:color w:val="1B1C1D"/>
        </w:rPr>
        <w:t xml:space="preserve"> A contratação compreende os serviços, quantidades, especificações técnicas e valores detalhados na tabela abaixo, que constitui a especificação completa do objeto:</w:t>
      </w:r>
    </w:p>
    <w:p w14:paraId="0F6F743F" w14:textId="77777777" w:rsidR="00D64C13" w:rsidRDefault="00D64C13" w:rsidP="00D64C13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jc w:val="both"/>
        <w:rPr>
          <w:rFonts w:ascii="Google Sans Text" w:eastAsia="Google Sans Text" w:hAnsi="Google Sans Text" w:cs="Google Sans Text"/>
          <w:color w:val="1B1C1D"/>
        </w:rPr>
      </w:pPr>
    </w:p>
    <w:tbl>
      <w:tblPr>
        <w:tblStyle w:val="a"/>
        <w:tblW w:w="0" w:type="auto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600" w:firstRow="0" w:lastRow="0" w:firstColumn="0" w:lastColumn="0" w:noHBand="1" w:noVBand="1"/>
      </w:tblPr>
      <w:tblGrid>
        <w:gridCol w:w="1030"/>
        <w:gridCol w:w="1115"/>
        <w:gridCol w:w="1219"/>
        <w:gridCol w:w="1363"/>
        <w:gridCol w:w="976"/>
        <w:gridCol w:w="1099"/>
        <w:gridCol w:w="1102"/>
        <w:gridCol w:w="1440"/>
      </w:tblGrid>
      <w:tr w:rsidR="00947EFB" w14:paraId="29DBA34A" w14:textId="77777777" w:rsidTr="00D64C13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1208BF0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jc w:val="center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Item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8A54DC7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jc w:val="center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Grupo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08A5B219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jc w:val="center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Serviço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57AE24A6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jc w:val="center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Especificação Técnica Resumida (da ARP)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EC0DDA7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jc w:val="center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Quantidade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58043857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jc w:val="center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V. Unit.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4F2584B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jc w:val="center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V. Total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5032044B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jc w:val="center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Justificativa da Necessidade e Quantidade</w:t>
            </w:r>
          </w:p>
        </w:tc>
      </w:tr>
      <w:tr w:rsidR="00947EFB" w14:paraId="34F0EC0A" w14:textId="77777777" w:rsidTr="00D64C13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6A1412E4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F2599D5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Execução Única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008B5487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Digitalização e indexação (A4/A3)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FBA4B27" w14:textId="7E8419FB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Digitalização em P&amp;B/tons de cinza, 200-400 DPI, em PDF/TIFF/JPG, com tratamento de imagem e indexação de metadados.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8E1FAE6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4.000.000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50631A54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0,26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04F5DB04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1.040.000,00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66DFDB67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Necessidade: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Atende à demanda de digitalizar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4.000.000 de imagens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do acervo legado.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Legislação: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Conforme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Decreto nº 10.278/2020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, assegurando a validade jurídica.</w:t>
            </w:r>
          </w:p>
        </w:tc>
      </w:tr>
      <w:tr w:rsidR="00947EFB" w14:paraId="40181C44" w14:textId="77777777" w:rsidTr="00D64C13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99C0B82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lastRenderedPageBreak/>
              <w:t>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27245D5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Execução Única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4EDBA6B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Digitalização e indexação (A0/A1/A2)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775A169" w14:textId="3813B113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Digitalização de grandes formatos com as mesmas especificações técnicas do item anterior.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66BDEF9E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255.000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F9E5C43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3,15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9464458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803.250,00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7B89AD1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Necessidade: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Contempla "plantas técnicas" e outros documentos de grande formato.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Observação: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Quantidade definida como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reserva técnica adicional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, no limite máximo permitido para adesão (50% do total da ARP).</w:t>
            </w:r>
          </w:p>
        </w:tc>
      </w:tr>
      <w:tr w:rsidR="00947EFB" w14:paraId="0E354508" w14:textId="77777777" w:rsidTr="00D64C13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78013C75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627959F3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Execução Única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647CAC72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OCR/ICR e assinatura digital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F0CA339" w14:textId="5FEFC3DC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Geração de PDF pesquisável com OCR full-</w:t>
            </w:r>
            <w:proofErr w:type="spellStart"/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text</w:t>
            </w:r>
            <w:proofErr w:type="spellEnd"/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e aplicação de assinatura digital com certificado ICP-Brasil nos padrões PADES ou CADES.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2DE7D81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4.255.000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7C816F63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0,07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0C9B2BA5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297.850,00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7E60407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Necessidade: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O OCR é crucial para a "agilidade no acesso à informação".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Legislação: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Facilita o cumprimento da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LAI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. A assinatura digital garante a autenticidade (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Decreto nº 10.278/2020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).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Observação: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A quantidade corresponde à soma dos itens 1 e 2.</w:t>
            </w:r>
          </w:p>
        </w:tc>
      </w:tr>
      <w:tr w:rsidR="00947EFB" w14:paraId="71ACBB2C" w14:textId="77777777" w:rsidTr="00D64C13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CA5F822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762CFAFA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Execução Única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6A545BA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Serviços especializados em tratamento arquivístico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69E6FD44" w14:textId="1B8FA210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Higienização folha a folha, retirada de metais, pequenos reparos com papel japonês e acondicionamento em invólucros de pH neutro.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5D8EF9D6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850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5113624E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472,41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6FAF22D3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401.548,50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CD7E659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Necessidade: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Atende à demanda por "Preparação e triagem" e "Tratamento físico".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Legislação: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Alinhada à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Lei nº 8.159/91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.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Observação: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Quantidade calculada com base nas 5.944 caixas (7 caixas/metro linear).</w:t>
            </w:r>
          </w:p>
        </w:tc>
      </w:tr>
      <w:tr w:rsidR="00947EFB" w14:paraId="63D7D21A" w14:textId="77777777" w:rsidTr="00D64C13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0A9574D5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2AFCDF2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Execução Única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D7C8A17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Serviço de Consultoria 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lastRenderedPageBreak/>
              <w:t>Técnica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A767FE4" w14:textId="78302852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lastRenderedPageBreak/>
              <w:t xml:space="preserve">Diagnóstico, elaboração/revisão de Código 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lastRenderedPageBreak/>
              <w:t>de Classificação de Documentos e Tabela de Temporalidade, conforme metodologia CONARQ.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F15031A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lastRenderedPageBreak/>
              <w:t>2.500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7424DBE7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195,16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515167E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487.900,00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550CB710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Necessidade: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Criação dos instrumentos de 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lastRenderedPageBreak/>
              <w:t xml:space="preserve">gestão arquivística que a Prefeitura não possui.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Legislação: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Essencial para cumprir o dever de gestão documental da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Lei nº 8.159/91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.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Observação: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Quantidade no máximo permitido para adesão (50% da ARP).</w:t>
            </w:r>
          </w:p>
        </w:tc>
      </w:tr>
      <w:tr w:rsidR="00947EFB" w14:paraId="76AF0D8E" w14:textId="77777777" w:rsidTr="00D64C13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69A421DC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lastRenderedPageBreak/>
              <w:t>9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58B3DCC5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Execução Única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07296855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Cartonagem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02B03355" w14:textId="55D793B4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Fornecimento de caixas-box em papelão ondulado Kraft Duplex, com dimensões mínimas de 135x365x250mm.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CADE2E6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5.944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75E67309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8,38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4D81D2D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49.810,72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1E41966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Necessidade: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Para o correto </w:t>
            </w:r>
            <w:proofErr w:type="spellStart"/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reacondicionamento</w:t>
            </w:r>
            <w:proofErr w:type="spellEnd"/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das 5.944 "Caixas box" após o tratamento.</w:t>
            </w:r>
          </w:p>
        </w:tc>
      </w:tr>
      <w:tr w:rsidR="00947EFB" w14:paraId="53910C17" w14:textId="77777777" w:rsidTr="00D64C13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4A806EF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12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D1ECC87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Execução Única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1991862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Transporte especializado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6DF8612" w14:textId="37218E55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Transporte em veículos apropriados, com capacidade máxima de 150 caixas por frete e prazos de atendimento definidos (12h urgente / 48h normal).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08274DB7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80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66DD0B8B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105,32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910B7D3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8.425,60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168FBD0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Necessidade: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Cobre a logística de transporte seguro do acervo.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Observação: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Quantidade calculada para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ida e volta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das 5.944 caixas.</w:t>
            </w:r>
          </w:p>
        </w:tc>
      </w:tr>
      <w:tr w:rsidR="00947EFB" w14:paraId="288D16C7" w14:textId="77777777" w:rsidTr="00D64C13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7E89AAAA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14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02653392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Execução Única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7F782C98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Modelagem de Processos de negócio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69A501A9" w14:textId="45D576EA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Mapeamento, análise e redesenho de processos (AS-IS/TO-BE) utilizando notação BPMN 2.0 ou superior.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7A3DAB93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2.000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AEC17EC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214,80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E5E7367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429.600,00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87E18E0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Necessidade: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Otimiza os fluxos de trabalho nas "21 secretarias", garantindo ganhos de eficiência e "agilidade no acesso à informação".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Observação: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Quantidade dimensionada para o máximo permitido para adesão (50% da ARP).</w:t>
            </w:r>
          </w:p>
        </w:tc>
      </w:tr>
      <w:tr w:rsidR="00947EFB" w14:paraId="03C136D0" w14:textId="77777777" w:rsidTr="00D64C13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7AF9C1F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lastRenderedPageBreak/>
              <w:t>15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7052435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Execução Única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5B4AE204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Fornecimento e Instalação de ECM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01F49075" w14:textId="5A708A91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Fornecimento de licença perpétua de plataforma de Enterprise </w:t>
            </w:r>
            <w:proofErr w:type="spellStart"/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Content</w:t>
            </w:r>
            <w:proofErr w:type="spellEnd"/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Management com módulos de administração, busca, captura e controle de versão.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E568EFB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79B7E8AE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2.980.000,00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F666694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2.980.000,00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67A0FE9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Necessidade: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Atende à necessidade de um sistema para "Acesso rápido e remoto às informações".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Legislação: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Ferramenta para gestão segura dos documentos digitais (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LGPD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,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Resoluções CONARQ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).</w:t>
            </w:r>
          </w:p>
        </w:tc>
      </w:tr>
      <w:tr w:rsidR="00947EFB" w14:paraId="7C9BC692" w14:textId="77777777" w:rsidTr="00D64C13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66082E2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22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5F89F037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Execução Única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9D15F32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Treinamento especializado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62AB08A4" w14:textId="790F0E34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Capacitação nos módulos das soluções implantadas, com fornecimento de material didático e conteúdo programático.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567771F7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370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F5BF8A8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415,17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65F1C66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153.612,90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9D146F3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Necessidade: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Fundamental para capacitar os servidores das "21 secretarias" no uso das novas plataformas.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Observação: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Quantidade dimensionada para o máximo permitido para adesão (50% da ARP).</w:t>
            </w:r>
          </w:p>
        </w:tc>
      </w:tr>
      <w:tr w:rsidR="00947EFB" w14:paraId="67399830" w14:textId="77777777" w:rsidTr="00D64C13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7F1DB743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Subtotal (Execução Única):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20C78A8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R$ 6.651.997,72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37D8D7D" w14:textId="77777777" w:rsidR="00947EFB" w:rsidRPr="00D64C13" w:rsidRDefault="00947EFB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2A9C0B0" w14:textId="77777777" w:rsidR="00947EFB" w:rsidRPr="00D64C13" w:rsidRDefault="00947EFB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6551F654" w14:textId="77777777" w:rsidR="00947EFB" w:rsidRPr="00D64C13" w:rsidRDefault="00947EFB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463DEEB" w14:textId="77777777" w:rsidR="00947EFB" w:rsidRPr="00D64C13" w:rsidRDefault="00947EFB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566B8E26" w14:textId="77777777" w:rsidR="00947EFB" w:rsidRPr="00D64C13" w:rsidRDefault="00947EFB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77392B28" w14:textId="77777777" w:rsidR="00947EFB" w:rsidRPr="00D64C13" w:rsidRDefault="00947EFB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</w:pPr>
          </w:p>
        </w:tc>
      </w:tr>
      <w:tr w:rsidR="00947EFB" w14:paraId="3EA282F8" w14:textId="77777777" w:rsidTr="00D64C13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790509E" w14:textId="141F7B8C" w:rsidR="00947EFB" w:rsidRPr="00D64C13" w:rsidRDefault="00D64C13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Cs/>
                <w:color w:val="1B1C1D"/>
                <w:sz w:val="14"/>
                <w:szCs w:val="14"/>
              </w:rPr>
            </w:pPr>
            <w:r>
              <w:rPr>
                <w:rFonts w:ascii="Google Sans Text" w:eastAsia="Google Sans Text" w:hAnsi="Google Sans Text" w:cs="Google Sans Text"/>
                <w:bCs/>
                <w:color w:val="1B1C1D"/>
                <w:sz w:val="14"/>
                <w:szCs w:val="14"/>
              </w:rPr>
              <w:t>16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66717571" w14:textId="2CD04813" w:rsidR="00947EFB" w:rsidRPr="00D64C13" w:rsidRDefault="00D64C13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bCs/>
                <w:color w:val="1B1C1D"/>
                <w:sz w:val="14"/>
                <w:szCs w:val="14"/>
              </w:rPr>
              <w:t>Renovável (Custo Anual)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9B36B29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Suporte e manutenção de ECM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8628C58" w14:textId="3D7C8192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Suporte técnico e manutenção evolutiva da plataforma ECM, garantindo atualizações e correções.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07AEE716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12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5BE3E5AC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155.250,00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50EED78B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1.863.000,00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75CFC416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Legislação: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A manutenção de um sistema seguro e atualizado é vital para a conformidade contínua com a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LGPD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e as normas de preservação digital do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CONARQ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.</w:t>
            </w:r>
          </w:p>
        </w:tc>
      </w:tr>
      <w:tr w:rsidR="00947EFB" w14:paraId="7A011DBB" w14:textId="77777777" w:rsidTr="00D64C13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7B872B0C" w14:textId="0F410618" w:rsidR="00947EFB" w:rsidRPr="00D64C13" w:rsidRDefault="00D64C13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17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0B8B6C17" w14:textId="4DDE6048" w:rsidR="00947EFB" w:rsidRPr="00D64C13" w:rsidRDefault="00D64C13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bCs/>
                <w:color w:val="1B1C1D"/>
                <w:sz w:val="14"/>
                <w:szCs w:val="14"/>
              </w:rPr>
              <w:t>Renovável (Custo Anual)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7EBE643A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Fornecimento de BPMS e Instalação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5741DAC3" w14:textId="07F517CE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Licenciamento por processador de plataforma de Business </w:t>
            </w:r>
            <w:proofErr w:type="spellStart"/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Process</w:t>
            </w:r>
            <w:proofErr w:type="spellEnd"/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Management System com 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lastRenderedPageBreak/>
              <w:t>módulos de modelagem, execução e monitoramento.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47252FE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lastRenderedPageBreak/>
              <w:t>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00E6A030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427.386,00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A9BF09C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1.709.544,00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B6A59BB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Boas Práticas: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A quantidade de 4 processadores segue as melhores práticas para garantir 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lastRenderedPageBreak/>
              <w:t xml:space="preserve">performance e governança, alocados em ambientes de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Produção (2)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,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Homologação (1)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e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Desenvolvimento (1)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.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Observação: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Custo renovável anualmente.</w:t>
            </w:r>
          </w:p>
        </w:tc>
      </w:tr>
      <w:tr w:rsidR="00947EFB" w14:paraId="24801FB5" w14:textId="77777777" w:rsidTr="00D64C13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7DE7956" w14:textId="4DAC5498" w:rsidR="00947EFB" w:rsidRPr="00D64C13" w:rsidRDefault="00D64C13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lastRenderedPageBreak/>
              <w:t>18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CE18905" w14:textId="606B34DC" w:rsidR="00947EFB" w:rsidRPr="00D64C13" w:rsidRDefault="00D64C13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bCs/>
                <w:color w:val="1B1C1D"/>
                <w:sz w:val="14"/>
                <w:szCs w:val="14"/>
              </w:rPr>
              <w:t>Renovável (Custo Anual)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0352682D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Suporte e manutenção de BPMS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5DA96EE5" w14:textId="3E767B40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Suporte técnico anual (anuidade) para a plataforma BPMS, garantindo atualizações e correções.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81035A0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0E62201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1.150.240,00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07B342E7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1.150.240,00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031A56C9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Boas Práticas: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Garante que a plataforma de automação de processos permaneça funcional, segura e atualizada.</w:t>
            </w:r>
          </w:p>
        </w:tc>
      </w:tr>
      <w:tr w:rsidR="00947EFB" w14:paraId="4659C41B" w14:textId="77777777" w:rsidTr="00D64C13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624D2F8E" w14:textId="0E155814" w:rsidR="00947EFB" w:rsidRPr="00D64C13" w:rsidRDefault="00D64C13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19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6265265" w14:textId="6EBADA37" w:rsidR="00947EFB" w:rsidRPr="00D64C13" w:rsidRDefault="00D64C13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bCs/>
                <w:color w:val="1B1C1D"/>
                <w:sz w:val="14"/>
                <w:szCs w:val="14"/>
              </w:rPr>
              <w:t>Renovável (Custo Anual)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733D78A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Armazenamento eletrônico de </w:t>
            </w:r>
            <w:proofErr w:type="spellStart"/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docs</w:t>
            </w:r>
            <w:proofErr w:type="spellEnd"/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06F5BAD7" w14:textId="3D7E8AE6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Armazenamento em arquitetura de alta disponibilidade (SAN), com redundância (RAID) e rotinas de backup diário sistematizado.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C0D7A49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12.288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C19147E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11,28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7933F4AB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138.608,64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593E4E96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Boas Práticas: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O volume de 1TB/mês (12.288 GB/ano) contempla: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Armazenamento Primário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,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Secundário (backup)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e espaço para crescimento.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Legislação: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Atende às recomendações do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CONARQ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para preservação digital e aos requisitos da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LGPD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.</w:t>
            </w:r>
          </w:p>
        </w:tc>
      </w:tr>
      <w:tr w:rsidR="00947EFB" w14:paraId="3843D4FA" w14:textId="77777777" w:rsidTr="00D64C13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7CC5240F" w14:textId="2B5AFDB1" w:rsidR="00947EFB" w:rsidRPr="00D64C13" w:rsidRDefault="00D64C13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20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2055500" w14:textId="551A042D" w:rsidR="00947EFB" w:rsidRPr="00D64C13" w:rsidRDefault="00D64C13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bCs/>
                <w:color w:val="1B1C1D"/>
                <w:sz w:val="14"/>
                <w:szCs w:val="14"/>
              </w:rPr>
              <w:t>Renovável (Custo Anual)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19ABD17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KIT operação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69EB6366" w14:textId="72C5A2AC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Kit composto por 1 estação de trabalho, 2 operadores e suporte para operações de digitação e tratamento de dados.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06513FF6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9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760F762A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66.708,00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A351322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600.372,00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712BCC26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Boas Práticas: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Cria um "birô de serviços" recorrente para tratar os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novos documentos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gerados diariamente.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Observação: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Quantidade máxima permitida para adesão (50% de 18), 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lastRenderedPageBreak/>
              <w:t xml:space="preserve">possibilitando a contratação de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1 kit por 9 meses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no ano.</w:t>
            </w:r>
          </w:p>
        </w:tc>
      </w:tr>
      <w:tr w:rsidR="00947EFB" w14:paraId="49D6053A" w14:textId="77777777" w:rsidTr="00D64C13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D4E4860" w14:textId="1DA68ED7" w:rsidR="00947EFB" w:rsidRPr="00D64C13" w:rsidRDefault="00D64C13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lastRenderedPageBreak/>
              <w:t>21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5F3B3E46" w14:textId="19C2A087" w:rsidR="00947EFB" w:rsidRPr="00D64C13" w:rsidRDefault="00D64C13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bCs/>
                <w:color w:val="1B1C1D"/>
                <w:sz w:val="14"/>
                <w:szCs w:val="14"/>
              </w:rPr>
              <w:t>Renovável (Custo Anual)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7ED0F47E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KIT captura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3ED7328" w14:textId="10DE7FBE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Kit composto por 1 estação de captura, 1 scanner A3 e 3 operadores para digitalização e indexação.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76794CF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9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7BC4836A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70.500,00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CF27EE1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>634.500,00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DFA63DE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Boas Práticas: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Estabelece "birôs de captura" recorrentes para a digitalização imediata dos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novos documentos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.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Observação: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Quantidade máxima permitida para adesão (50% de 18), possibilitando a contratação de </w:t>
            </w: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1 kit por 9 meses</w:t>
            </w:r>
            <w:r w:rsidRPr="00D64C13">
              <w:rPr>
                <w:rFonts w:ascii="Google Sans Text" w:eastAsia="Google Sans Text" w:hAnsi="Google Sans Text" w:cs="Google Sans Text"/>
                <w:color w:val="1B1C1D"/>
                <w:sz w:val="14"/>
                <w:szCs w:val="14"/>
              </w:rPr>
              <w:t xml:space="preserve"> no ano.</w:t>
            </w:r>
          </w:p>
        </w:tc>
      </w:tr>
      <w:tr w:rsidR="00947EFB" w14:paraId="5237B78C" w14:textId="77777777" w:rsidTr="00D64C13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2936A26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Subtotal (Renovação Anual):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5C5BF2BE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R$ 6.096.264,64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E7C530A" w14:textId="77777777" w:rsidR="00947EFB" w:rsidRPr="00D64C13" w:rsidRDefault="00947EFB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28A95AE" w14:textId="77777777" w:rsidR="00947EFB" w:rsidRPr="00D64C13" w:rsidRDefault="00947EFB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699CEF07" w14:textId="77777777" w:rsidR="00947EFB" w:rsidRPr="00D64C13" w:rsidRDefault="00947EFB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48ACFEF" w14:textId="77777777" w:rsidR="00947EFB" w:rsidRPr="00D64C13" w:rsidRDefault="00947EFB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C57EF59" w14:textId="77777777" w:rsidR="00947EFB" w:rsidRPr="00D64C13" w:rsidRDefault="00947EFB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7485F5E8" w14:textId="77777777" w:rsidR="00947EFB" w:rsidRPr="00D64C13" w:rsidRDefault="00947EFB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</w:pPr>
          </w:p>
        </w:tc>
      </w:tr>
      <w:tr w:rsidR="00947EFB" w14:paraId="33E607CC" w14:textId="77777777" w:rsidTr="00D64C13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E894FD9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VALOR TOTAL GERAL DO PROJETO (Ano 1)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4C91771" w14:textId="77777777" w:rsidR="00947EFB" w:rsidRPr="00D64C13" w:rsidRDefault="00000000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</w:pPr>
            <w:r w:rsidRPr="00D64C13"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  <w:t>R$ 12.748.262,36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1951B33" w14:textId="77777777" w:rsidR="00947EFB" w:rsidRPr="00D64C13" w:rsidRDefault="00947EFB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70414280" w14:textId="77777777" w:rsidR="00947EFB" w:rsidRPr="00D64C13" w:rsidRDefault="00947EFB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2A11393" w14:textId="77777777" w:rsidR="00947EFB" w:rsidRPr="00D64C13" w:rsidRDefault="00947EFB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878B79B" w14:textId="77777777" w:rsidR="00947EFB" w:rsidRPr="00D64C13" w:rsidRDefault="00947EFB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5A28A0E8" w14:textId="77777777" w:rsidR="00947EFB" w:rsidRPr="00D64C13" w:rsidRDefault="00947EFB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63B1B7D3" w14:textId="77777777" w:rsidR="00947EFB" w:rsidRPr="00D64C13" w:rsidRDefault="00947EFB" w:rsidP="00D64C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b/>
                <w:color w:val="1B1C1D"/>
                <w:sz w:val="14"/>
                <w:szCs w:val="14"/>
              </w:rPr>
            </w:pPr>
          </w:p>
        </w:tc>
      </w:tr>
    </w:tbl>
    <w:p w14:paraId="57FDBF96" w14:textId="77777777" w:rsidR="00D64C13" w:rsidRDefault="00D64C13" w:rsidP="00D64C13">
      <w:pPr>
        <w:pBdr>
          <w:top w:val="nil"/>
          <w:left w:val="nil"/>
          <w:bottom w:val="nil"/>
          <w:right w:val="nil"/>
          <w:between w:val="nil"/>
        </w:pBdr>
        <w:spacing w:before="480" w:after="240" w:line="275" w:lineRule="auto"/>
        <w:jc w:val="both"/>
        <w:rPr>
          <w:rFonts w:ascii="Google Sans Text" w:eastAsia="Google Sans Text" w:hAnsi="Google Sans Text" w:cs="Google Sans Text"/>
          <w:b/>
          <w:color w:val="1B1C1D"/>
        </w:rPr>
      </w:pPr>
    </w:p>
    <w:p w14:paraId="1AC5F767" w14:textId="42D7484E" w:rsidR="00947EFB" w:rsidRDefault="00000000" w:rsidP="00D64C13">
      <w:pPr>
        <w:pBdr>
          <w:top w:val="nil"/>
          <w:left w:val="nil"/>
          <w:bottom w:val="nil"/>
          <w:right w:val="nil"/>
          <w:between w:val="nil"/>
        </w:pBdr>
        <w:spacing w:before="480" w:after="240" w:line="275" w:lineRule="auto"/>
        <w:jc w:val="both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>2. DA JUSTIFICATIVA E OBJETIVOS</w:t>
      </w:r>
    </w:p>
    <w:p w14:paraId="37B0D92D" w14:textId="2B2092C4" w:rsidR="00947EFB" w:rsidRDefault="0088599D" w:rsidP="00D64C13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jc w:val="both"/>
        <w:rPr>
          <w:rFonts w:ascii="Google Sans Text" w:eastAsia="Google Sans Text" w:hAnsi="Google Sans Text" w:cs="Google Sans Text"/>
          <w:color w:val="1B1C1D"/>
        </w:rPr>
      </w:pPr>
      <w:r>
        <w:rPr>
          <w:rFonts w:ascii="Google Sans Text" w:eastAsia="Google Sans Text" w:hAnsi="Google Sans Text" w:cs="Google Sans Text"/>
          <w:color w:val="1B1C1D"/>
        </w:rPr>
        <w:t xml:space="preserve">A justificativa detalhada para esta contratação, incluindo a análise de necessidade, o diagnóstico do acervo e a demonstração de vantajosidade da adesão, encontra-se exaustivamente documentada no </w:t>
      </w:r>
      <w:r>
        <w:rPr>
          <w:rFonts w:ascii="Google Sans Text" w:eastAsia="Google Sans Text" w:hAnsi="Google Sans Text" w:cs="Google Sans Text"/>
          <w:b/>
          <w:color w:val="1B1C1D"/>
        </w:rPr>
        <w:t>Estudo Técnico Preliminar (ETP)</w:t>
      </w:r>
      <w:r>
        <w:rPr>
          <w:rFonts w:ascii="Google Sans Text" w:eastAsia="Google Sans Text" w:hAnsi="Google Sans Text" w:cs="Google Sans Text"/>
          <w:color w:val="1B1C1D"/>
        </w:rPr>
        <w:t>, peça integrante deste Processo Administrativo. Os objetivos centrais são:</w:t>
      </w:r>
    </w:p>
    <w:p w14:paraId="16885403" w14:textId="77777777" w:rsidR="00947EFB" w:rsidRDefault="00000000" w:rsidP="00D64C1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</w:pPr>
      <w:r>
        <w:rPr>
          <w:rFonts w:ascii="Google Sans Text" w:eastAsia="Google Sans Text" w:hAnsi="Google Sans Text" w:cs="Google Sans Text"/>
          <w:b/>
          <w:color w:val="1B1C1D"/>
        </w:rPr>
        <w:t>Preservar</w:t>
      </w:r>
      <w:r>
        <w:rPr>
          <w:rFonts w:ascii="Google Sans Text" w:eastAsia="Google Sans Text" w:hAnsi="Google Sans Text" w:cs="Google Sans Text"/>
          <w:color w:val="1B1C1D"/>
        </w:rPr>
        <w:t xml:space="preserve"> o patrimônio documental do Município.</w:t>
      </w:r>
    </w:p>
    <w:p w14:paraId="070BC791" w14:textId="77777777" w:rsidR="00947EFB" w:rsidRDefault="00000000" w:rsidP="00D64C1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</w:pPr>
      <w:r>
        <w:rPr>
          <w:rFonts w:ascii="Google Sans Text" w:eastAsia="Google Sans Text" w:hAnsi="Google Sans Text" w:cs="Google Sans Text"/>
          <w:b/>
          <w:color w:val="1B1C1D"/>
        </w:rPr>
        <w:t>Otimizar</w:t>
      </w:r>
      <w:r>
        <w:rPr>
          <w:rFonts w:ascii="Google Sans Text" w:eastAsia="Google Sans Text" w:hAnsi="Google Sans Text" w:cs="Google Sans Text"/>
          <w:color w:val="1B1C1D"/>
        </w:rPr>
        <w:t xml:space="preserve"> e dar agilidade ao acesso às informações para servidores e cidadãos.</w:t>
      </w:r>
    </w:p>
    <w:p w14:paraId="69F3BC4C" w14:textId="77777777" w:rsidR="00947EFB" w:rsidRDefault="00000000" w:rsidP="00D64C1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jc w:val="both"/>
      </w:pPr>
      <w:r>
        <w:rPr>
          <w:rFonts w:ascii="Google Sans Text" w:eastAsia="Google Sans Text" w:hAnsi="Google Sans Text" w:cs="Google Sans Text"/>
          <w:b/>
          <w:color w:val="1B1C1D"/>
        </w:rPr>
        <w:t>Assegurar</w:t>
      </w:r>
      <w:r>
        <w:rPr>
          <w:rFonts w:ascii="Google Sans Text" w:eastAsia="Google Sans Text" w:hAnsi="Google Sans Text" w:cs="Google Sans Text"/>
          <w:color w:val="1B1C1D"/>
        </w:rPr>
        <w:t xml:space="preserve"> a conformidade legal com a LAI, LGPD e a Lei nº 8.159/91.</w:t>
      </w:r>
    </w:p>
    <w:p w14:paraId="12A280E8" w14:textId="77777777" w:rsidR="00BC23FE" w:rsidRDefault="00BC23FE" w:rsidP="00D64C13">
      <w:pPr>
        <w:pBdr>
          <w:top w:val="nil"/>
          <w:left w:val="nil"/>
          <w:bottom w:val="nil"/>
          <w:right w:val="nil"/>
          <w:between w:val="nil"/>
        </w:pBdr>
        <w:spacing w:before="240" w:after="240" w:line="275" w:lineRule="auto"/>
        <w:jc w:val="both"/>
        <w:rPr>
          <w:rFonts w:ascii="Google Sans Text" w:eastAsia="Google Sans Text" w:hAnsi="Google Sans Text" w:cs="Google Sans Text"/>
          <w:b/>
          <w:color w:val="1B1C1D"/>
        </w:rPr>
      </w:pPr>
    </w:p>
    <w:p w14:paraId="468B9968" w14:textId="1BAB387B" w:rsidR="00947EFB" w:rsidRDefault="00000000" w:rsidP="00D64C13">
      <w:pPr>
        <w:pBdr>
          <w:top w:val="nil"/>
          <w:left w:val="nil"/>
          <w:bottom w:val="nil"/>
          <w:right w:val="nil"/>
          <w:between w:val="nil"/>
        </w:pBdr>
        <w:spacing w:before="240" w:after="240" w:line="275" w:lineRule="auto"/>
        <w:jc w:val="both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>3. DO MODELO DE EXECUÇÃO E FISCALIZAÇÃO DO CONTRATO</w:t>
      </w:r>
    </w:p>
    <w:p w14:paraId="748916E6" w14:textId="77777777" w:rsidR="00947EFB" w:rsidRDefault="00000000" w:rsidP="00D64C13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jc w:val="both"/>
        <w:rPr>
          <w:rFonts w:ascii="Google Sans Text" w:eastAsia="Google Sans Text" w:hAnsi="Google Sans Text" w:cs="Google Sans Text"/>
          <w:color w:val="1B1C1D"/>
        </w:rPr>
      </w:pPr>
      <w:r>
        <w:rPr>
          <w:rFonts w:ascii="Google Sans Text" w:eastAsia="Google Sans Text" w:hAnsi="Google Sans Text" w:cs="Google Sans Text"/>
          <w:color w:val="1B1C1D"/>
        </w:rPr>
        <w:t>3.1. Local de Execução:</w:t>
      </w:r>
    </w:p>
    <w:p w14:paraId="4A4079E1" w14:textId="21EEF63A" w:rsidR="00947EFB" w:rsidRDefault="00000000" w:rsidP="00D64C13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jc w:val="both"/>
        <w:rPr>
          <w:rFonts w:ascii="Google Sans Text" w:eastAsia="Google Sans Text" w:hAnsi="Google Sans Text" w:cs="Google Sans Text"/>
          <w:color w:val="1B1C1D"/>
        </w:rPr>
      </w:pPr>
      <w:r>
        <w:rPr>
          <w:rFonts w:ascii="Google Sans Text" w:eastAsia="Google Sans Text" w:hAnsi="Google Sans Text" w:cs="Google Sans Text"/>
          <w:color w:val="1B1C1D"/>
        </w:rPr>
        <w:t>Os serviços de tratamento e digitalização do acervo legado (itens do grupo "Execução Única") serão executados em um "birô de digitalização" a ser instalado em local apropriado na cidade de Paraty. Os serviços recorrentes (Kits) serão executados nas dependências das secretarias municipais designadas.</w:t>
      </w:r>
    </w:p>
    <w:p w14:paraId="26907E30" w14:textId="77777777" w:rsidR="00947EFB" w:rsidRDefault="00947EFB" w:rsidP="00D64C1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Google Sans Text" w:eastAsia="Google Sans Text" w:hAnsi="Google Sans Text" w:cs="Google Sans Text"/>
          <w:color w:val="1B1C1D"/>
        </w:rPr>
      </w:pPr>
    </w:p>
    <w:p w14:paraId="1045BBED" w14:textId="77777777" w:rsidR="00947EFB" w:rsidRDefault="00000000" w:rsidP="00D64C13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jc w:val="both"/>
        <w:rPr>
          <w:rFonts w:ascii="Google Sans Text" w:eastAsia="Google Sans Text" w:hAnsi="Google Sans Text" w:cs="Google Sans Text"/>
          <w:color w:val="1B1C1D"/>
        </w:rPr>
      </w:pPr>
      <w:r>
        <w:rPr>
          <w:rFonts w:ascii="Google Sans Text" w:eastAsia="Google Sans Text" w:hAnsi="Google Sans Text" w:cs="Google Sans Text"/>
          <w:color w:val="1B1C1D"/>
        </w:rPr>
        <w:t>3.2. Prazo de Vigência:</w:t>
      </w:r>
    </w:p>
    <w:p w14:paraId="5E472752" w14:textId="3C4F2040" w:rsidR="00947EFB" w:rsidRDefault="00000000" w:rsidP="00D64C13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jc w:val="both"/>
        <w:rPr>
          <w:rFonts w:ascii="Google Sans Text" w:eastAsia="Google Sans Text" w:hAnsi="Google Sans Text" w:cs="Google Sans Text"/>
          <w:color w:val="1B1C1D"/>
        </w:rPr>
      </w:pPr>
      <w:r>
        <w:rPr>
          <w:rFonts w:ascii="Google Sans Text" w:eastAsia="Google Sans Text" w:hAnsi="Google Sans Text" w:cs="Google Sans Text"/>
          <w:color w:val="1B1C1D"/>
        </w:rPr>
        <w:t>O contrato decorrente deste Termo de Referência terá vigência de 12 (doze) meses, contados a partir da sua assinatura, podendo ser prorrogado nos termos da Lei nº 14.133/2021.</w:t>
      </w:r>
    </w:p>
    <w:p w14:paraId="6ABC65C7" w14:textId="77777777" w:rsidR="00947EFB" w:rsidRDefault="00947EFB" w:rsidP="00D64C1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Google Sans Text" w:eastAsia="Google Sans Text" w:hAnsi="Google Sans Text" w:cs="Google Sans Text"/>
          <w:color w:val="1B1C1D"/>
        </w:rPr>
      </w:pPr>
    </w:p>
    <w:p w14:paraId="6CD7245A" w14:textId="77777777" w:rsidR="00BC23FE" w:rsidRDefault="00000000" w:rsidP="00D64C13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jc w:val="both"/>
        <w:rPr>
          <w:rFonts w:ascii="Google Sans Text" w:eastAsia="Google Sans Text" w:hAnsi="Google Sans Text" w:cs="Google Sans Text"/>
          <w:color w:val="1B1C1D"/>
        </w:rPr>
      </w:pPr>
      <w:r w:rsidRPr="00BC23FE">
        <w:rPr>
          <w:rFonts w:ascii="Google Sans Text" w:eastAsia="Google Sans Text" w:hAnsi="Google Sans Text" w:cs="Google Sans Text"/>
          <w:color w:val="1B1C1D"/>
        </w:rPr>
        <w:t>3.3. Fiscalização:</w:t>
      </w:r>
      <w:r>
        <w:rPr>
          <w:rFonts w:ascii="Google Sans Text" w:eastAsia="Google Sans Text" w:hAnsi="Google Sans Text" w:cs="Google Sans Text"/>
          <w:color w:val="1B1C1D"/>
        </w:rPr>
        <w:t xml:space="preserve"> </w:t>
      </w:r>
    </w:p>
    <w:p w14:paraId="58998032" w14:textId="6FD04D08" w:rsidR="00947EFB" w:rsidRDefault="00000000" w:rsidP="00D64C13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jc w:val="both"/>
        <w:rPr>
          <w:rFonts w:ascii="Google Sans Text" w:eastAsia="Google Sans Text" w:hAnsi="Google Sans Text" w:cs="Google Sans Text"/>
          <w:color w:val="1B1C1D"/>
        </w:rPr>
      </w:pPr>
      <w:r>
        <w:rPr>
          <w:rFonts w:ascii="Google Sans Text" w:eastAsia="Google Sans Text" w:hAnsi="Google Sans Text" w:cs="Google Sans Text"/>
          <w:color w:val="1B1C1D"/>
        </w:rPr>
        <w:t xml:space="preserve">A execução do contrato será acompanhada e fiscalizada por um Gestor e Fiscais de Contrato (Técnico e Administrativo), a serem designados por Portaria específica da autoridade competente da Prefeitura de Paraty, em conformidade com o </w:t>
      </w:r>
      <w:r>
        <w:rPr>
          <w:rFonts w:ascii="Google Sans Text" w:eastAsia="Google Sans Text" w:hAnsi="Google Sans Text" w:cs="Google Sans Text"/>
          <w:b/>
          <w:color w:val="1B1C1D"/>
        </w:rPr>
        <w:t>Art. 117 da Lei nº 14.133/2021</w:t>
      </w:r>
      <w:r>
        <w:rPr>
          <w:rFonts w:ascii="Google Sans Text" w:eastAsia="Google Sans Text" w:hAnsi="Google Sans Text" w:cs="Google Sans Text"/>
          <w:color w:val="1B1C1D"/>
        </w:rPr>
        <w:t>. A fiscalização seguirá os protocolos e metodologias descritos no Modelo de Gestão do Contrato do Termo de Referência original do CREA-ES.</w:t>
      </w:r>
    </w:p>
    <w:p w14:paraId="13D7F680" w14:textId="77777777" w:rsidR="00947EFB" w:rsidRDefault="00947EFB" w:rsidP="00D64C1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Google Sans Text" w:eastAsia="Google Sans Text" w:hAnsi="Google Sans Text" w:cs="Google Sans Text"/>
          <w:color w:val="1B1C1D"/>
        </w:rPr>
      </w:pPr>
    </w:p>
    <w:p w14:paraId="5F185B66" w14:textId="77777777" w:rsidR="00947EFB" w:rsidRDefault="00000000" w:rsidP="00D64C13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jc w:val="both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>4. DAS OBRIGAÇÕES DA CONTRATANTE E DA CONTRATADA</w:t>
      </w:r>
    </w:p>
    <w:p w14:paraId="2D4BBE26" w14:textId="48600AC8" w:rsidR="00947EFB" w:rsidRDefault="00000000" w:rsidP="00BC23FE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jc w:val="both"/>
        <w:rPr>
          <w:rFonts w:ascii="Google Sans Text" w:eastAsia="Google Sans Text" w:hAnsi="Google Sans Text" w:cs="Google Sans Text"/>
          <w:color w:val="1B1C1D"/>
        </w:rPr>
      </w:pPr>
      <w:r>
        <w:rPr>
          <w:rFonts w:ascii="Google Sans Text" w:eastAsia="Google Sans Text" w:hAnsi="Google Sans Text" w:cs="Google Sans Text"/>
          <w:color w:val="1B1C1D"/>
        </w:rPr>
        <w:t>As obrigações e responsabilidades das partes são aquelas integralmente dispostas na</w:t>
      </w:r>
      <w:r w:rsidR="00BC23FE">
        <w:rPr>
          <w:rFonts w:ascii="Google Sans Text" w:eastAsia="Google Sans Text" w:hAnsi="Google Sans Text" w:cs="Google Sans Text"/>
          <w:color w:val="1B1C1D"/>
        </w:rPr>
        <w:t xml:space="preserve"> </w:t>
      </w:r>
      <w:r>
        <w:rPr>
          <w:rFonts w:ascii="Google Sans Text" w:eastAsia="Google Sans Text" w:hAnsi="Google Sans Text" w:cs="Google Sans Text"/>
          <w:b/>
          <w:color w:val="1B1C1D"/>
        </w:rPr>
        <w:t>Minuta de Contrato (Anexo III do Edital do Pregão Eletrônico nº 90004/2024)</w:t>
      </w:r>
      <w:r>
        <w:rPr>
          <w:rFonts w:ascii="Google Sans Text" w:eastAsia="Google Sans Text" w:hAnsi="Google Sans Text" w:cs="Google Sans Text"/>
          <w:color w:val="1B1C1D"/>
        </w:rPr>
        <w:t>, que servirá de base para o instrumento contratual a ser firmado. Dentre outras, destacam-se:</w:t>
      </w:r>
    </w:p>
    <w:p w14:paraId="4DCA75B2" w14:textId="77777777" w:rsidR="00947EFB" w:rsidRDefault="00947EFB" w:rsidP="00D64C1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Google Sans Text" w:eastAsia="Google Sans Text" w:hAnsi="Google Sans Text" w:cs="Google Sans Text"/>
          <w:color w:val="1B1C1D"/>
        </w:rPr>
      </w:pPr>
    </w:p>
    <w:p w14:paraId="6B1208D9" w14:textId="6B2FD8FC" w:rsidR="00947EFB" w:rsidRDefault="00000000" w:rsidP="00D64C1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</w:pPr>
      <w:r>
        <w:rPr>
          <w:rFonts w:ascii="Google Sans Text" w:eastAsia="Google Sans Text" w:hAnsi="Google Sans Text" w:cs="Google Sans Text"/>
          <w:b/>
          <w:color w:val="1B1C1D"/>
        </w:rPr>
        <w:t>Obrigações da Contratante:</w:t>
      </w:r>
      <w:r>
        <w:rPr>
          <w:rFonts w:ascii="Google Sans Text" w:eastAsia="Google Sans Text" w:hAnsi="Google Sans Text" w:cs="Google Sans Text"/>
          <w:color w:val="1B1C1D"/>
        </w:rPr>
        <w:t xml:space="preserve"> Prestar as informações necessárias à execução dos serviços; permitir o acesso dos empregados da Contratada às dependências; acompanhar e fiscalizar a execução do contrato; efetuar os pagamentos nos prazos devidos.</w:t>
      </w:r>
      <w:r>
        <w:rPr>
          <w:color w:val="000000"/>
        </w:rPr>
        <w:br/>
      </w:r>
    </w:p>
    <w:p w14:paraId="2DEA6F35" w14:textId="354CC066" w:rsidR="00947EFB" w:rsidRDefault="00000000" w:rsidP="00D64C1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jc w:val="both"/>
      </w:pPr>
      <w:r>
        <w:rPr>
          <w:rFonts w:ascii="Google Sans Text" w:eastAsia="Google Sans Text" w:hAnsi="Google Sans Text" w:cs="Google Sans Text"/>
          <w:b/>
          <w:color w:val="1B1C1D"/>
        </w:rPr>
        <w:t>Obrigações da Contratada:</w:t>
      </w:r>
      <w:r>
        <w:rPr>
          <w:rFonts w:ascii="Google Sans Text" w:eastAsia="Google Sans Text" w:hAnsi="Google Sans Text" w:cs="Google Sans Text"/>
          <w:color w:val="1B1C1D"/>
        </w:rPr>
        <w:t xml:space="preserve"> Executar os serviços conforme as especificações deste TR e da proposta; alocar os recursos humanos e materiais necessários; manter sigilo sobre as informações; arcar com todas as obrigações trabalhistas, previdenciárias e fiscais; manter durante a vigência do contrato todas as condições de habilitação.</w:t>
      </w:r>
      <w:r>
        <w:rPr>
          <w:color w:val="000000"/>
        </w:rPr>
        <w:br/>
      </w:r>
    </w:p>
    <w:p w14:paraId="15B92032" w14:textId="77777777" w:rsidR="00947EFB" w:rsidRDefault="00000000" w:rsidP="00D64C13">
      <w:pPr>
        <w:pBdr>
          <w:top w:val="nil"/>
          <w:left w:val="nil"/>
          <w:bottom w:val="nil"/>
          <w:right w:val="nil"/>
          <w:between w:val="nil"/>
        </w:pBdr>
        <w:spacing w:before="240" w:after="240" w:line="275" w:lineRule="auto"/>
        <w:jc w:val="both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lastRenderedPageBreak/>
        <w:t>5. DOS CRITÉRIOS DE MEDIÇÃO E PAGAMENTO</w:t>
      </w:r>
    </w:p>
    <w:p w14:paraId="202BF67F" w14:textId="1C07DA1C" w:rsidR="00947EFB" w:rsidRDefault="00000000" w:rsidP="00D64C13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jc w:val="both"/>
        <w:rPr>
          <w:rFonts w:ascii="Google Sans Text" w:eastAsia="Google Sans Text" w:hAnsi="Google Sans Text" w:cs="Google Sans Text"/>
          <w:color w:val="1B1C1D"/>
        </w:rPr>
      </w:pPr>
      <w:r>
        <w:rPr>
          <w:rFonts w:ascii="Google Sans Text" w:eastAsia="Google Sans Text" w:hAnsi="Google Sans Text" w:cs="Google Sans Text"/>
          <w:color w:val="1B1C1D"/>
        </w:rPr>
        <w:t>A medição dos serviços, as condições de recebimento (provisório e definitivo) e os prazos para pagamento observarão estritamente os critérios estabelecidos na</w:t>
      </w:r>
      <w:r w:rsidR="00BC23FE">
        <w:rPr>
          <w:rFonts w:ascii="Google Sans Text" w:eastAsia="Google Sans Text" w:hAnsi="Google Sans Text" w:cs="Google Sans Text"/>
          <w:color w:val="1B1C1D"/>
        </w:rPr>
        <w:t xml:space="preserve"> </w:t>
      </w:r>
      <w:r>
        <w:rPr>
          <w:rFonts w:ascii="Google Sans Text" w:eastAsia="Google Sans Text" w:hAnsi="Google Sans Text" w:cs="Google Sans Text"/>
          <w:b/>
          <w:color w:val="1B1C1D"/>
        </w:rPr>
        <w:t>Seção 7 do Termo de Referência original (Anexo I do Edital)</w:t>
      </w:r>
      <w:r w:rsidR="00BC23FE">
        <w:rPr>
          <w:rFonts w:ascii="Google Sans Text" w:eastAsia="Google Sans Text" w:hAnsi="Google Sans Text" w:cs="Google Sans Text"/>
          <w:b/>
          <w:color w:val="1B1C1D"/>
        </w:rPr>
        <w:t xml:space="preserve"> </w:t>
      </w:r>
      <w:r>
        <w:rPr>
          <w:rFonts w:ascii="Google Sans Text" w:eastAsia="Google Sans Text" w:hAnsi="Google Sans Text" w:cs="Google Sans Text"/>
          <w:color w:val="1B1C1D"/>
        </w:rPr>
        <w:t>e na</w:t>
      </w:r>
      <w:r w:rsidR="00BC23FE">
        <w:rPr>
          <w:rFonts w:ascii="Google Sans Text" w:eastAsia="Google Sans Text" w:hAnsi="Google Sans Text" w:cs="Google Sans Text"/>
          <w:color w:val="1B1C1D"/>
        </w:rPr>
        <w:t xml:space="preserve"> </w:t>
      </w:r>
      <w:r>
        <w:rPr>
          <w:rFonts w:ascii="Google Sans Text" w:eastAsia="Google Sans Text" w:hAnsi="Google Sans Text" w:cs="Google Sans Text"/>
          <w:b/>
          <w:color w:val="1B1C1D"/>
        </w:rPr>
        <w:t>Cláusula Sexta da Minuta de Contrato</w:t>
      </w:r>
      <w:r>
        <w:rPr>
          <w:rFonts w:ascii="Google Sans Text" w:eastAsia="Google Sans Text" w:hAnsi="Google Sans Text" w:cs="Google Sans Text"/>
          <w:color w:val="1B1C1D"/>
        </w:rPr>
        <w:t>. Os pagamentos serão efetuados mensalmente, após a medição, o aceite dos serviços pelo fiscal do contrato e a apresentação da respectiva nota fiscal pelo Contratado.</w:t>
      </w:r>
    </w:p>
    <w:p w14:paraId="519C2C7E" w14:textId="77777777" w:rsidR="00947EFB" w:rsidRDefault="00947EFB" w:rsidP="00D64C1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Google Sans Text" w:eastAsia="Google Sans Text" w:hAnsi="Google Sans Text" w:cs="Google Sans Text"/>
          <w:color w:val="1B1C1D"/>
        </w:rPr>
      </w:pPr>
    </w:p>
    <w:p w14:paraId="6F63CD1D" w14:textId="77777777" w:rsidR="00947EFB" w:rsidRDefault="00000000" w:rsidP="00D64C13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jc w:val="both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>6. DA DOTAÇÃO ORÇAMENTÁRIA</w:t>
      </w:r>
    </w:p>
    <w:p w14:paraId="62C0CE97" w14:textId="77777777" w:rsidR="00947EFB" w:rsidRDefault="00000000" w:rsidP="00D64C13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jc w:val="both"/>
        <w:rPr>
          <w:rFonts w:ascii="Google Sans Text" w:eastAsia="Google Sans Text" w:hAnsi="Google Sans Text" w:cs="Google Sans Text"/>
          <w:color w:val="1B1C1D"/>
        </w:rPr>
      </w:pPr>
      <w:r>
        <w:rPr>
          <w:rFonts w:ascii="Google Sans Text" w:eastAsia="Google Sans Text" w:hAnsi="Google Sans Text" w:cs="Google Sans Text"/>
          <w:color w:val="1B1C1D"/>
        </w:rPr>
        <w:t>As despesas decorrentes desta contratação correrão à conta da seguinte dotação orçamentária do Município de Paraty para o exercício vigente:</w:t>
      </w:r>
    </w:p>
    <w:p w14:paraId="19C256D7" w14:textId="77777777" w:rsidR="00947EFB" w:rsidRDefault="00000000" w:rsidP="00D64C13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</w:pPr>
      <w:r>
        <w:rPr>
          <w:rFonts w:ascii="Google Sans Text" w:eastAsia="Google Sans Text" w:hAnsi="Google Sans Text" w:cs="Google Sans Text"/>
          <w:b/>
          <w:color w:val="1B1C1D"/>
        </w:rPr>
        <w:t>Unidade Orçamentária:</w:t>
      </w:r>
      <w:r>
        <w:rPr>
          <w:rFonts w:ascii="Google Sans Text" w:eastAsia="Google Sans Text" w:hAnsi="Google Sans Text" w:cs="Google Sans Text"/>
          <w:color w:val="1B1C1D"/>
        </w:rPr>
        <w:t xml:space="preserve"> </w:t>
      </w:r>
      <w:r w:rsidRPr="00693EC6">
        <w:rPr>
          <w:rFonts w:ascii="Google Sans Text" w:eastAsia="Google Sans Text" w:hAnsi="Google Sans Text" w:cs="Google Sans Text"/>
          <w:color w:val="1B1C1D"/>
          <w:highlight w:val="yellow"/>
        </w:rPr>
        <w:t>[A ser preenchido pela Secretaria de Fazenda/Planejamento]</w:t>
      </w:r>
    </w:p>
    <w:p w14:paraId="4F8A43BB" w14:textId="77777777" w:rsidR="00947EFB" w:rsidRDefault="00000000" w:rsidP="00D64C13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</w:pPr>
      <w:r>
        <w:rPr>
          <w:rFonts w:ascii="Google Sans Text" w:eastAsia="Google Sans Text" w:hAnsi="Google Sans Text" w:cs="Google Sans Text"/>
          <w:b/>
          <w:color w:val="1B1C1D"/>
        </w:rPr>
        <w:t>Programa de Trabalho:</w:t>
      </w:r>
      <w:r>
        <w:rPr>
          <w:rFonts w:ascii="Google Sans Text" w:eastAsia="Google Sans Text" w:hAnsi="Google Sans Text" w:cs="Google Sans Text"/>
          <w:color w:val="1B1C1D"/>
        </w:rPr>
        <w:t xml:space="preserve"> </w:t>
      </w:r>
      <w:r w:rsidRPr="00693EC6">
        <w:rPr>
          <w:rFonts w:ascii="Google Sans Text" w:eastAsia="Google Sans Text" w:hAnsi="Google Sans Text" w:cs="Google Sans Text"/>
          <w:color w:val="1B1C1D"/>
          <w:highlight w:val="yellow"/>
        </w:rPr>
        <w:t>[A ser preenchido pela Secretaria de Fazenda/Planejamento]</w:t>
      </w:r>
    </w:p>
    <w:p w14:paraId="06553DAB" w14:textId="77777777" w:rsidR="00947EFB" w:rsidRDefault="00000000" w:rsidP="00D64C13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</w:pPr>
      <w:r>
        <w:rPr>
          <w:rFonts w:ascii="Google Sans Text" w:eastAsia="Google Sans Text" w:hAnsi="Google Sans Text" w:cs="Google Sans Text"/>
          <w:b/>
          <w:color w:val="1B1C1D"/>
        </w:rPr>
        <w:t>Elemento de Despesa:</w:t>
      </w:r>
      <w:r>
        <w:rPr>
          <w:rFonts w:ascii="Google Sans Text" w:eastAsia="Google Sans Text" w:hAnsi="Google Sans Text" w:cs="Google Sans Text"/>
          <w:color w:val="1B1C1D"/>
        </w:rPr>
        <w:t xml:space="preserve"> </w:t>
      </w:r>
      <w:r w:rsidRPr="00693EC6">
        <w:rPr>
          <w:rFonts w:ascii="Google Sans Text" w:eastAsia="Google Sans Text" w:hAnsi="Google Sans Text" w:cs="Google Sans Text"/>
          <w:color w:val="1B1C1D"/>
          <w:highlight w:val="yellow"/>
        </w:rPr>
        <w:t>[A ser preenchido pela Secretaria de Fazenda/Planejamento]</w:t>
      </w:r>
    </w:p>
    <w:p w14:paraId="0F2B8FB5" w14:textId="77777777" w:rsidR="00947EFB" w:rsidRDefault="00000000" w:rsidP="00D64C13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</w:pPr>
      <w:r>
        <w:rPr>
          <w:rFonts w:ascii="Google Sans Text" w:eastAsia="Google Sans Text" w:hAnsi="Google Sans Text" w:cs="Google Sans Text"/>
          <w:b/>
          <w:color w:val="1B1C1D"/>
        </w:rPr>
        <w:t>Fonte de Recursos:</w:t>
      </w:r>
      <w:r>
        <w:rPr>
          <w:rFonts w:ascii="Google Sans Text" w:eastAsia="Google Sans Text" w:hAnsi="Google Sans Text" w:cs="Google Sans Text"/>
          <w:color w:val="1B1C1D"/>
        </w:rPr>
        <w:t xml:space="preserve"> </w:t>
      </w:r>
      <w:r w:rsidRPr="00693EC6">
        <w:rPr>
          <w:rFonts w:ascii="Google Sans Text" w:eastAsia="Google Sans Text" w:hAnsi="Google Sans Text" w:cs="Google Sans Text"/>
          <w:color w:val="1B1C1D"/>
          <w:highlight w:val="yellow"/>
        </w:rPr>
        <w:t>[A ser preenchido pela Secretaria de Fazenda/Planejamento]</w:t>
      </w:r>
    </w:p>
    <w:p w14:paraId="1534CA47" w14:textId="77777777" w:rsidR="00947EFB" w:rsidRDefault="00000000" w:rsidP="00D64C13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jc w:val="both"/>
      </w:pPr>
      <w:r>
        <w:rPr>
          <w:rFonts w:ascii="Google Sans Text" w:eastAsia="Google Sans Text" w:hAnsi="Google Sans Text" w:cs="Google Sans Text"/>
          <w:b/>
          <w:color w:val="1B1C1D"/>
        </w:rPr>
        <w:t>Nota de Empenho nº:</w:t>
      </w:r>
      <w:r>
        <w:rPr>
          <w:rFonts w:ascii="Google Sans Text" w:eastAsia="Google Sans Text" w:hAnsi="Google Sans Text" w:cs="Google Sans Text"/>
          <w:color w:val="1B1C1D"/>
        </w:rPr>
        <w:t xml:space="preserve"> </w:t>
      </w:r>
      <w:r w:rsidRPr="00693EC6">
        <w:rPr>
          <w:rFonts w:ascii="Google Sans Text" w:eastAsia="Google Sans Text" w:hAnsi="Google Sans Text" w:cs="Google Sans Text"/>
          <w:color w:val="1B1C1D"/>
          <w:highlight w:val="yellow"/>
        </w:rPr>
        <w:t>[A ser preenchido após a autorização da despesa]</w:t>
      </w:r>
    </w:p>
    <w:p w14:paraId="2540D020" w14:textId="77777777" w:rsidR="00947EFB" w:rsidRDefault="00000000" w:rsidP="00D64C13">
      <w:pPr>
        <w:pBdr>
          <w:top w:val="nil"/>
          <w:left w:val="nil"/>
          <w:bottom w:val="nil"/>
          <w:right w:val="nil"/>
          <w:between w:val="nil"/>
        </w:pBdr>
        <w:spacing w:before="240" w:after="240" w:line="275" w:lineRule="auto"/>
        <w:jc w:val="both"/>
        <w:rPr>
          <w:rFonts w:ascii="Google Sans Text" w:eastAsia="Google Sans Text" w:hAnsi="Google Sans Text" w:cs="Google Sans Text"/>
          <w:color w:val="1B1C1D"/>
        </w:rPr>
      </w:pPr>
      <w:r>
        <w:rPr>
          <w:rFonts w:ascii="Google Sans Text" w:eastAsia="Google Sans Text" w:hAnsi="Google Sans Text" w:cs="Google Sans Text"/>
          <w:color w:val="1B1C1D"/>
        </w:rPr>
        <w:t>Paraty - RJ, 18 de agosto de 2025.</w:t>
      </w:r>
    </w:p>
    <w:p w14:paraId="427D164B" w14:textId="77777777" w:rsidR="00947EFB" w:rsidRPr="00693EC6" w:rsidRDefault="00000000" w:rsidP="00D64C13">
      <w:pPr>
        <w:pBdr>
          <w:top w:val="nil"/>
          <w:left w:val="nil"/>
          <w:bottom w:val="nil"/>
          <w:right w:val="nil"/>
          <w:between w:val="nil"/>
        </w:pBdr>
        <w:spacing w:before="120" w:line="275" w:lineRule="auto"/>
        <w:jc w:val="both"/>
        <w:rPr>
          <w:rFonts w:ascii="Google Sans Text" w:eastAsia="Google Sans Text" w:hAnsi="Google Sans Text" w:cs="Google Sans Text"/>
          <w:highlight w:val="yellow"/>
        </w:rPr>
      </w:pPr>
      <w:r>
        <w:pict w14:anchorId="463F1F18">
          <v:rect id="_x0000_i1025" style="width:0;height:1.5pt" o:hralign="center" o:hrstd="t" o:hr="t" fillcolor="#a0a0a0" stroked="f"/>
        </w:pict>
      </w:r>
      <w:r w:rsidRPr="00693EC6">
        <w:rPr>
          <w:rFonts w:ascii="Google Sans Text" w:eastAsia="Google Sans Text" w:hAnsi="Google Sans Text" w:cs="Google Sans Text"/>
          <w:highlight w:val="yellow"/>
        </w:rPr>
        <w:t>[Nome do Responsável pela Elaboração do TR]</w:t>
      </w:r>
    </w:p>
    <w:p w14:paraId="53CD1DB3" w14:textId="77777777" w:rsidR="00947EFB" w:rsidRPr="00693EC6" w:rsidRDefault="00000000" w:rsidP="00D64C13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  <w:highlight w:val="yellow"/>
        </w:rPr>
      </w:pPr>
      <w:r w:rsidRPr="00693EC6">
        <w:rPr>
          <w:rFonts w:ascii="Google Sans Text" w:eastAsia="Google Sans Text" w:hAnsi="Google Sans Text" w:cs="Google Sans Text"/>
          <w:highlight w:val="yellow"/>
        </w:rPr>
        <w:t>[Cargo/Matrícula]</w:t>
      </w:r>
    </w:p>
    <w:p w14:paraId="7EF94FCA" w14:textId="77777777" w:rsidR="00947EFB" w:rsidRPr="00693EC6" w:rsidRDefault="00000000" w:rsidP="00D64C13">
      <w:pPr>
        <w:pBdr>
          <w:top w:val="nil"/>
          <w:left w:val="nil"/>
          <w:bottom w:val="nil"/>
          <w:right w:val="nil"/>
          <w:between w:val="nil"/>
        </w:pBdr>
        <w:spacing w:before="120" w:line="275" w:lineRule="auto"/>
        <w:jc w:val="both"/>
        <w:rPr>
          <w:rFonts w:ascii="Google Sans Text" w:eastAsia="Google Sans Text" w:hAnsi="Google Sans Text" w:cs="Google Sans Text"/>
          <w:highlight w:val="yellow"/>
        </w:rPr>
      </w:pPr>
      <w:r w:rsidRPr="00693EC6">
        <w:rPr>
          <w:highlight w:val="yellow"/>
        </w:rPr>
        <w:pict w14:anchorId="7E98B09C">
          <v:rect id="_x0000_i1026" style="width:0;height:1.5pt" o:hralign="center" o:hrstd="t" o:hr="t" fillcolor="#a0a0a0" stroked="f"/>
        </w:pict>
      </w:r>
      <w:r w:rsidRPr="00693EC6">
        <w:rPr>
          <w:rFonts w:ascii="Google Sans Text" w:eastAsia="Google Sans Text" w:hAnsi="Google Sans Text" w:cs="Google Sans Text"/>
          <w:highlight w:val="yellow"/>
        </w:rPr>
        <w:t>[Nome do Secretário(a) da Pasta Requisitante]</w:t>
      </w:r>
    </w:p>
    <w:p w14:paraId="3D76EA93" w14:textId="77777777" w:rsidR="00947EFB" w:rsidRDefault="00000000" w:rsidP="00D64C13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</w:rPr>
      </w:pPr>
      <w:r w:rsidRPr="00693EC6">
        <w:rPr>
          <w:rFonts w:ascii="Google Sans Text" w:eastAsia="Google Sans Text" w:hAnsi="Google Sans Text" w:cs="Google Sans Text"/>
          <w:highlight w:val="yellow"/>
        </w:rPr>
        <w:t>[Cargo]</w:t>
      </w:r>
    </w:p>
    <w:p w14:paraId="6B25D624" w14:textId="77777777" w:rsidR="00BC23FE" w:rsidRDefault="00BC23FE" w:rsidP="00D64C13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</w:rPr>
      </w:pPr>
    </w:p>
    <w:sectPr w:rsidR="00BC23FE">
      <w:pgSz w:w="12240" w:h="15840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CE9127" w14:textId="77777777" w:rsidR="00D15CF9" w:rsidRDefault="00D15CF9" w:rsidP="008B50B5">
      <w:r>
        <w:separator/>
      </w:r>
    </w:p>
  </w:endnote>
  <w:endnote w:type="continuationSeparator" w:id="0">
    <w:p w14:paraId="3998A56D" w14:textId="77777777" w:rsidR="00D15CF9" w:rsidRDefault="00D15CF9" w:rsidP="008B50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" w:fontKey="{74F02145-F3ED-40A2-AAA5-5A4E19DE16C9}"/>
    <w:embedItalic r:id="rId2" w:fontKey="{209587DF-DDB4-4EF9-8E4B-B63FDC3B01D7}"/>
  </w:font>
  <w:font w:name="Google Sans Text">
    <w:altName w:val="Calibri"/>
    <w:charset w:val="00"/>
    <w:family w:val="auto"/>
    <w:pitch w:val="default"/>
    <w:embedRegular r:id="rId3" w:fontKey="{92A3B2C0-1554-4C60-8A69-20D0FB4FB236}"/>
    <w:embedBold r:id="rId4" w:fontKey="{3AA3DEEC-8B95-4BFE-9E63-AE3F634CCAD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E2089263-AF5F-4F12-843C-883B595E359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8DC9CEEA-1653-4BD8-B155-C1BDE54F64D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1C34F9" w14:textId="77777777" w:rsidR="00D15CF9" w:rsidRDefault="00D15CF9" w:rsidP="008B50B5">
      <w:r>
        <w:separator/>
      </w:r>
    </w:p>
  </w:footnote>
  <w:footnote w:type="continuationSeparator" w:id="0">
    <w:p w14:paraId="51A9E9BF" w14:textId="77777777" w:rsidR="00D15CF9" w:rsidRDefault="00D15CF9" w:rsidP="008B50B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2913D8"/>
    <w:multiLevelType w:val="multilevel"/>
    <w:tmpl w:val="DF0AFBD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" w15:restartNumberingAfterBreak="0">
    <w:nsid w:val="4B967B24"/>
    <w:multiLevelType w:val="multilevel"/>
    <w:tmpl w:val="BA90A756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535D4DD4"/>
    <w:multiLevelType w:val="multilevel"/>
    <w:tmpl w:val="8AB6E244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 w16cid:durableId="747924036">
    <w:abstractNumId w:val="2"/>
  </w:num>
  <w:num w:numId="2" w16cid:durableId="54165253">
    <w:abstractNumId w:val="0"/>
  </w:num>
  <w:num w:numId="3" w16cid:durableId="195201080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removePersonalInformation/>
  <w:removeDateAndTime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7EFB"/>
    <w:rsid w:val="001F4DA2"/>
    <w:rsid w:val="00693EC6"/>
    <w:rsid w:val="006B1164"/>
    <w:rsid w:val="00883A98"/>
    <w:rsid w:val="0088599D"/>
    <w:rsid w:val="008B50B5"/>
    <w:rsid w:val="00947EFB"/>
    <w:rsid w:val="00B8200D"/>
    <w:rsid w:val="00BC23FE"/>
    <w:rsid w:val="00D15CF9"/>
    <w:rsid w:val="00D64C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F58B1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sz w:val="18"/>
      <w:szCs w:val="18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sz w:val="16"/>
      <w:szCs w:val="1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8B50B5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8B50B5"/>
  </w:style>
  <w:style w:type="paragraph" w:styleId="Rodap">
    <w:name w:val="footer"/>
    <w:basedOn w:val="Normal"/>
    <w:link w:val="RodapChar"/>
    <w:uiPriority w:val="99"/>
    <w:unhideWhenUsed/>
    <w:rsid w:val="008B50B5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8B50B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1695</Words>
  <Characters>9154</Characters>
  <Application>Microsoft Office Word</Application>
  <DocSecurity>0</DocSecurity>
  <Lines>76</Lines>
  <Paragraphs>21</Paragraphs>
  <ScaleCrop>false</ScaleCrop>
  <Company/>
  <LinksUpToDate>false</LinksUpToDate>
  <CharactersWithSpaces>10828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2025-08-19T14:58:00Z</dcterms:created>
  <dcterms:modified xsi:type="dcterms:W3CDTF">2025-08-19T18:29:00Z</dcterms:modified>
</cp:coreProperties>
</file>